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60" w:lineRule="exact"/>
        <w:jc w:val="left"/>
        <w:outlineLvl w:val="0"/>
        <w:rPr>
          <w:rFonts w:ascii="Times New Roman" w:hAnsi="Times New Roman" w:eastAsia="方正黑体_GBK"/>
          <w:sz w:val="32"/>
          <w:szCs w:val="32"/>
        </w:rPr>
      </w:pPr>
      <w:r>
        <w:rPr>
          <w:rFonts w:ascii="Times New Roman" w:hAnsi="Times New Roman" w:eastAsia="方正黑体_GBK"/>
          <w:sz w:val="32"/>
          <w:szCs w:val="32"/>
        </w:rPr>
        <w:t>附件3</w:t>
      </w:r>
    </w:p>
    <w:p>
      <w:pPr>
        <w:snapToGrid w:val="0"/>
        <w:spacing w:line="660" w:lineRule="exact"/>
        <w:jc w:val="left"/>
        <w:rPr>
          <w:rFonts w:ascii="Times New Roman" w:hAnsi="Times New Roman" w:eastAsia="方正小标宋简体"/>
          <w:sz w:val="32"/>
          <w:szCs w:val="32"/>
        </w:rPr>
      </w:pPr>
    </w:p>
    <w:p>
      <w:pPr>
        <w:snapToGrid w:val="0"/>
        <w:spacing w:line="660" w:lineRule="exact"/>
        <w:jc w:val="center"/>
        <w:outlineLvl w:val="1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ascii="Times New Roman" w:hAnsi="Times New Roman" w:eastAsia="方正小标宋简体"/>
          <w:color w:val="000000"/>
          <w:sz w:val="44"/>
          <w:szCs w:val="44"/>
        </w:rPr>
        <w:t>浙江省建设工程钱江杯（优质工程）</w:t>
      </w:r>
    </w:p>
    <w:p>
      <w:pPr>
        <w:snapToGrid w:val="0"/>
        <w:spacing w:line="660" w:lineRule="exact"/>
        <w:jc w:val="center"/>
        <w:outlineLvl w:val="1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ascii="Times New Roman" w:hAnsi="Times New Roman" w:eastAsia="方正小标宋简体"/>
          <w:color w:val="000000"/>
          <w:sz w:val="44"/>
          <w:szCs w:val="44"/>
        </w:rPr>
        <w:t>申报材料及申报程序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一、申报材料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申报材料包括申报表、证实性材料、工程照片和影像资料四部分。除此外，还必须提供工程创优汇报和工程实体质量亮点做法总结。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二、申报方式</w:t>
      </w:r>
    </w:p>
    <w:p>
      <w:pPr>
        <w:snapToGrid w:val="0"/>
        <w:spacing w:line="6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钱江杯采取网上申报方式。申报单位须通过“浙江省建筑市场监管公共服务系统”（</w:t>
      </w:r>
      <w:r>
        <w:rPr>
          <w:rFonts w:ascii="Times New Roman" w:hAnsi="Times New Roman" w:eastAsia="仿宋_GB2312"/>
          <w:sz w:val="32"/>
          <w:szCs w:val="32"/>
        </w:rPr>
        <w:fldChar w:fldCharType="begin"/>
      </w:r>
      <w:r>
        <w:rPr>
          <w:rFonts w:ascii="Times New Roman" w:hAnsi="Times New Roman" w:eastAsia="仿宋_GB2312"/>
          <w:sz w:val="32"/>
          <w:szCs w:val="32"/>
        </w:rPr>
        <w:instrText xml:space="preserve"> HYPERLINK "https://jzsc.jst.zj.gov.cn/PublicWeb/index.html" \l "/" \t "_blank" </w:instrText>
      </w:r>
      <w:r>
        <w:rPr>
          <w:rFonts w:ascii="Times New Roman" w:hAnsi="Times New Roman" w:eastAsia="仿宋_GB2312"/>
          <w:sz w:val="32"/>
          <w:szCs w:val="32"/>
        </w:rPr>
        <w:fldChar w:fldCharType="separate"/>
      </w:r>
      <w:r>
        <w:rPr>
          <w:rFonts w:ascii="Times New Roman" w:hAnsi="Times New Roman" w:eastAsia="仿宋_GB2312"/>
          <w:sz w:val="32"/>
          <w:szCs w:val="32"/>
        </w:rPr>
        <w:t>https://jzsc.jst.zj.gov.cn/PublicWeb/index.html#/</w:t>
      </w:r>
      <w:r>
        <w:rPr>
          <w:rFonts w:ascii="Times New Roman" w:hAnsi="Times New Roman" w:eastAsia="仿宋_GB2312"/>
          <w:sz w:val="32"/>
          <w:szCs w:val="32"/>
        </w:rPr>
        <w:fldChar w:fldCharType="end"/>
      </w:r>
      <w:r>
        <w:rPr>
          <w:rFonts w:ascii="Times New Roman" w:hAnsi="Times New Roman" w:eastAsia="仿宋_GB2312"/>
          <w:sz w:val="32"/>
          <w:szCs w:val="32"/>
        </w:rPr>
        <w:t>），按要求登录填报。申报单位对申报资料的真实性、合法性负责。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三、申报路径</w:t>
      </w:r>
    </w:p>
    <w:p>
      <w:pPr>
        <w:snapToGrid w:val="0"/>
        <w:spacing w:line="6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（一）登录系统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1.申报单位登录“浙江省建筑市场监管公共服务系统”（企业端）—选择“法人登录”方式进入。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2.对于尚无法人账号的单位，请在浙江省政务服务网（https://www.zj.gov.cn/）申请法人账号。</w:t>
      </w:r>
    </w:p>
    <w:p>
      <w:pPr>
        <w:snapToGrid w:val="0"/>
        <w:spacing w:line="660" w:lineRule="exact"/>
        <w:ind w:firstLine="643" w:firstLineChars="200"/>
        <w:rPr>
          <w:rFonts w:ascii="Times New Roman" w:hAnsi="Times New Roman" w:eastAsia="楷体_GB2312"/>
          <w:b/>
          <w:sz w:val="32"/>
          <w:szCs w:val="32"/>
        </w:rPr>
      </w:pPr>
      <w:r>
        <w:rPr>
          <w:rFonts w:ascii="Times New Roman" w:hAnsi="Times New Roman" w:eastAsia="楷体_GB2312"/>
          <w:b/>
          <w:sz w:val="32"/>
          <w:szCs w:val="32"/>
        </w:rPr>
        <w:t>（二）网上申报</w:t>
      </w:r>
    </w:p>
    <w:p>
      <w:pPr>
        <w:snapToGrid w:val="0"/>
        <w:spacing w:line="660" w:lineRule="exact"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申报单位选择进入“评标评优申请”模块，选择“钱江杯申报”完成《浙江省建设工程钱江杯（优质工程）申报表》的填报，</w:t>
      </w:r>
      <w:r>
        <w:rPr>
          <w:rFonts w:ascii="Times New Roman" w:hAnsi="Times New Roman" w:eastAsia="仿宋_GB2312"/>
          <w:color w:val="000000"/>
          <w:sz w:val="32"/>
        </w:rPr>
        <w:t>点击“打印申报表”按钮，打印申报表，持该表到有关单位签署意见并加盖公章后，</w:t>
      </w:r>
      <w:r>
        <w:rPr>
          <w:rFonts w:ascii="Times New Roman" w:hAnsi="Times New Roman" w:eastAsia="仿宋_GB2312"/>
          <w:sz w:val="32"/>
          <w:szCs w:val="32"/>
        </w:rPr>
        <w:t>以PDF格式作为附件回传至附件材料中。</w:t>
      </w:r>
    </w:p>
    <w:p>
      <w:pPr>
        <w:snapToGrid w:val="0"/>
        <w:spacing w:line="660" w:lineRule="exact"/>
        <w:ind w:firstLine="643" w:firstLineChars="20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3.上传证实性材料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  <w:lang w:val="en"/>
        </w:rPr>
      </w:pPr>
      <w:r>
        <w:rPr>
          <w:rFonts w:ascii="Times New Roman" w:hAnsi="Times New Roman" w:eastAsia="仿宋_GB2312"/>
          <w:sz w:val="32"/>
          <w:szCs w:val="32"/>
        </w:rPr>
        <w:t>（1）浙江省建设工程钱江杯（优质工程）申报表</w:t>
      </w:r>
      <w:r>
        <w:rPr>
          <w:rFonts w:ascii="Times New Roman" w:hAnsi="Times New Roman" w:eastAsia="仿宋_GB2312"/>
          <w:sz w:val="32"/>
          <w:szCs w:val="32"/>
          <w:lang w:val="en"/>
        </w:rPr>
        <w:t>;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（2）承诺书（模板可在系统上下载）；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（3）承建单位施工合同；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（4）工程总承包合同（如有）；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（5）参建单施工合同（如有）；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（6）项目立项文件；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（7）项目施工许可证明文件；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（8）项目竣（交、完）工验收报告（附规划核实确认书）；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（9）建设工程消防验收意见（消防凭证）；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（10）工程竣工验收备案表（房屋和市政工程应当提供）；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（11）市（地）或专业厅（局）设立的最高质量奖证明文件；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（12）市（地）或专业厅（局）的工程优质结构评定证明资料；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（13）装修竣工图总说明（住宅工程应当提供）；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（14）住宅小区入住质量满意度评价表（住宅工程应当提供，模板可在系统上下载）；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（15）住宅小区入住率说明（住宅工程应当提供，模板可在系统上下载）；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（16）工程施工质量评价报告（房建市政工程应当提交）；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（1</w:t>
      </w:r>
      <w:r>
        <w:rPr>
          <w:rFonts w:ascii="Times New Roman" w:hAnsi="Times New Roman" w:eastAsia="仿宋_GB2312"/>
          <w:sz w:val="32"/>
          <w:szCs w:val="32"/>
          <w:lang w:val="en"/>
        </w:rPr>
        <w:t>7</w:t>
      </w:r>
      <w:r>
        <w:rPr>
          <w:rFonts w:ascii="Times New Roman" w:hAnsi="Times New Roman" w:eastAsia="仿宋_GB2312"/>
          <w:sz w:val="32"/>
          <w:szCs w:val="32"/>
        </w:rPr>
        <w:t>）其他说明工程质量的材料（工程创优汇报和工程实体质量亮点做法总结、省部级及以上建筑业新技术应用示范工程、工法、专利等证明材料）（若有）。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napToGrid w:val="0"/>
        <w:spacing w:line="660" w:lineRule="exact"/>
        <w:ind w:firstLine="643" w:firstLineChars="200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上述材料均应为原件的扫描件。</w:t>
      </w:r>
    </w:p>
    <w:p>
      <w:pPr>
        <w:snapToGrid w:val="0"/>
        <w:spacing w:line="660" w:lineRule="exact"/>
        <w:ind w:firstLine="643" w:firstLineChars="200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4.上传工程照片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工程照片不少于10张（jpg格式，未经加工处理，照片像素应在3M及以上），其中全貌照片不少于3张，其它应有足够数量照片有效反映工程特色，并在每张照片下放标注工程名称。</w:t>
      </w:r>
    </w:p>
    <w:p>
      <w:pPr>
        <w:snapToGrid w:val="0"/>
        <w:spacing w:line="660" w:lineRule="exact"/>
        <w:ind w:firstLine="643" w:firstLineChars="200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sz w:val="32"/>
          <w:szCs w:val="32"/>
        </w:rPr>
        <w:t>5.上传影像资料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影像资料为申报工程的录像片（MP4格式），要求图像清晰、解说清楚，限时8分钟。主要内容包括施工特（亮、难）点、施工关键技术、施工过程质量管控措施、新技术推广应用等情况，要充分反映重要部位及隐蔽工程的质量检验情况和程序验收情况。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6.完成上述步骤后，点击“上报”按钮，完成网上申报程序。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7.</w:t>
      </w:r>
      <w:r>
        <w:rPr>
          <w:rFonts w:ascii="Times New Roman" w:hAnsi="Times New Roman" w:eastAsia="仿宋_GB2312"/>
          <w:color w:val="000000"/>
          <w:sz w:val="32"/>
          <w:szCs w:val="32"/>
        </w:rPr>
        <w:t>申报单位将申报资料（申报表、证实性材料、工程照片和影像资料）刻录至两张光盘内（光盘表面标注工程所在地级市+工程名称）后，上报推荐单位，其中一张由推荐单位留存，一张随推荐函上报省建设厅。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四、联系电话</w:t>
      </w:r>
    </w:p>
    <w:p>
      <w:pPr>
        <w:snapToGrid w:val="0"/>
        <w:spacing w:line="6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如有问题请联系0571-83731896、0571-83736951。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5BD236-868E-48FA-B493-190BC05EC17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A385EF6-7664-45F4-9EA9-A3FFAD6A6C83}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1493560-92CE-42E3-B122-68B30AC08E8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408DAF95-1D34-4B80-B94F-74FF35F0B599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5A6AD25B-13DB-464C-B465-EE94F7130BE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3ZDdkYWZmZWJhMjc2MWFlYjIyZDJkYjZkZGI1NTUifQ=="/>
  </w:docVars>
  <w:rsids>
    <w:rsidRoot w:val="00000000"/>
    <w:rsid w:val="02FD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2024-04-03T08:42:11Z</dcterms:created>
  <dc:creator>Administrator</dc:creator>
  <cp:lastModifiedBy>chen</cp:lastModifiedBy>
  <dcterms:modified xsi:type="dcterms:W3CDTF">2024-04-03T08:42:22Z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C36D6067BC1744B4BABBED02D27D5814_12</vt:lpwstr>
  </property>
</Properties>
</file>